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B0BF" w14:textId="77777777" w:rsidR="000845BD" w:rsidRPr="007528D0" w:rsidRDefault="000845BD" w:rsidP="000845BD">
      <w:pPr>
        <w:rPr>
          <w:rFonts w:ascii="Palatino Linotype" w:hAnsi="Palatino Linotype"/>
          <w:sz w:val="28"/>
          <w:szCs w:val="28"/>
        </w:rPr>
      </w:pPr>
      <w:r w:rsidRPr="007528D0">
        <w:rPr>
          <w:rFonts w:ascii="Palatino Linotype" w:hAnsi="Palatino Linotype"/>
          <w:sz w:val="28"/>
          <w:szCs w:val="28"/>
        </w:rPr>
        <w:t>Prot. No. 1</w:t>
      </w:r>
      <w:r>
        <w:rPr>
          <w:rFonts w:ascii="Palatino Linotype" w:hAnsi="Palatino Linotype"/>
          <w:sz w:val="28"/>
          <w:szCs w:val="28"/>
        </w:rPr>
        <w:t>19</w:t>
      </w:r>
    </w:p>
    <w:p w14:paraId="33604F87" w14:textId="77777777" w:rsidR="000845BD" w:rsidRPr="007528D0" w:rsidRDefault="000845BD" w:rsidP="000845BD">
      <w:pPr>
        <w:rPr>
          <w:rFonts w:ascii="Palatino Linotype" w:hAnsi="Palatino Linotype"/>
          <w:sz w:val="28"/>
          <w:szCs w:val="28"/>
        </w:rPr>
      </w:pPr>
    </w:p>
    <w:p w14:paraId="10D7B41B" w14:textId="77777777" w:rsidR="000845BD" w:rsidRPr="007528D0" w:rsidRDefault="000845BD" w:rsidP="000845BD">
      <w:pPr>
        <w:jc w:val="center"/>
        <w:rPr>
          <w:rFonts w:ascii="Palatino Linotype" w:hAnsi="Palatino Linotype"/>
          <w:sz w:val="28"/>
          <w:szCs w:val="28"/>
        </w:rPr>
      </w:pPr>
      <w:r w:rsidRPr="007528D0">
        <w:rPr>
          <w:rFonts w:ascii="Palatino Linotype" w:hAnsi="Palatino Linotype"/>
          <w:sz w:val="28"/>
          <w:szCs w:val="28"/>
        </w:rPr>
        <w:t>CATECHETICAL HOMILY</w:t>
      </w:r>
    </w:p>
    <w:p w14:paraId="3E251CEA" w14:textId="77777777" w:rsidR="000845BD" w:rsidRPr="007528D0" w:rsidRDefault="000845BD" w:rsidP="000845BD">
      <w:pPr>
        <w:jc w:val="center"/>
        <w:rPr>
          <w:rFonts w:ascii="Palatino Linotype" w:hAnsi="Palatino Linotype"/>
          <w:sz w:val="28"/>
          <w:szCs w:val="28"/>
        </w:rPr>
      </w:pPr>
      <w:r w:rsidRPr="007528D0">
        <w:rPr>
          <w:rFonts w:ascii="Palatino Linotype" w:hAnsi="Palatino Linotype"/>
          <w:sz w:val="28"/>
          <w:szCs w:val="28"/>
        </w:rPr>
        <w:t>For the Opening of Holy and Great Lent</w:t>
      </w:r>
    </w:p>
    <w:p w14:paraId="30D3242F" w14:textId="77777777" w:rsidR="000845BD" w:rsidRPr="007528D0" w:rsidRDefault="000845BD" w:rsidP="000845BD">
      <w:pPr>
        <w:jc w:val="center"/>
        <w:rPr>
          <w:rFonts w:ascii="Palatino Linotype" w:hAnsi="Palatino Linotype"/>
          <w:sz w:val="28"/>
          <w:szCs w:val="28"/>
        </w:rPr>
      </w:pPr>
    </w:p>
    <w:p w14:paraId="2F1FFD7C" w14:textId="77777777" w:rsidR="000845BD" w:rsidRPr="007528D0" w:rsidRDefault="000845BD" w:rsidP="000845BD">
      <w:pPr>
        <w:jc w:val="center"/>
        <w:rPr>
          <w:rFonts w:ascii="Palatino Linotype" w:hAnsi="Palatino Linotype"/>
          <w:b/>
          <w:sz w:val="28"/>
          <w:szCs w:val="28"/>
        </w:rPr>
      </w:pPr>
      <w:r w:rsidRPr="007528D0">
        <w:rPr>
          <w:rFonts w:ascii="Palatino Linotype" w:hAnsi="Palatino Linotype"/>
          <w:b/>
          <w:sz w:val="28"/>
          <w:szCs w:val="28"/>
        </w:rPr>
        <w:t>+ BARTHOLOMEW</w:t>
      </w:r>
    </w:p>
    <w:p w14:paraId="794C52CA" w14:textId="77777777" w:rsidR="000845BD" w:rsidRPr="007528D0" w:rsidRDefault="000845BD" w:rsidP="000845BD">
      <w:pPr>
        <w:jc w:val="center"/>
        <w:rPr>
          <w:rFonts w:ascii="Palatino Linotype" w:hAnsi="Palatino Linotype"/>
          <w:sz w:val="28"/>
          <w:szCs w:val="28"/>
        </w:rPr>
      </w:pPr>
      <w:r w:rsidRPr="007528D0">
        <w:rPr>
          <w:rFonts w:ascii="Palatino Linotype" w:hAnsi="Palatino Linotype"/>
          <w:sz w:val="28"/>
          <w:szCs w:val="28"/>
        </w:rPr>
        <w:t>By God’s mercy Archbishop of Constantinople-New Rome</w:t>
      </w:r>
    </w:p>
    <w:p w14:paraId="0010F9EF" w14:textId="77777777" w:rsidR="000845BD" w:rsidRPr="007528D0" w:rsidRDefault="000845BD" w:rsidP="000845BD">
      <w:pPr>
        <w:jc w:val="center"/>
        <w:rPr>
          <w:rFonts w:ascii="Palatino Linotype" w:hAnsi="Palatino Linotype"/>
          <w:sz w:val="28"/>
          <w:szCs w:val="28"/>
        </w:rPr>
      </w:pPr>
      <w:r w:rsidRPr="007528D0">
        <w:rPr>
          <w:rFonts w:ascii="Palatino Linotype" w:hAnsi="Palatino Linotype"/>
          <w:sz w:val="28"/>
          <w:szCs w:val="28"/>
        </w:rPr>
        <w:t>and Ecumenical Patriarch</w:t>
      </w:r>
    </w:p>
    <w:p w14:paraId="265104B1" w14:textId="77777777" w:rsidR="000845BD" w:rsidRPr="007528D0" w:rsidRDefault="000845BD" w:rsidP="000845BD">
      <w:pPr>
        <w:jc w:val="center"/>
        <w:rPr>
          <w:rFonts w:ascii="Palatino Linotype" w:hAnsi="Palatino Linotype"/>
          <w:sz w:val="28"/>
          <w:szCs w:val="28"/>
        </w:rPr>
      </w:pPr>
      <w:r w:rsidRPr="007528D0">
        <w:rPr>
          <w:rFonts w:ascii="Palatino Linotype" w:hAnsi="Palatino Linotype"/>
          <w:sz w:val="28"/>
          <w:szCs w:val="28"/>
        </w:rPr>
        <w:t>To the Plenitude of the Church</w:t>
      </w:r>
    </w:p>
    <w:p w14:paraId="0F887F4E" w14:textId="151A1C9A" w:rsidR="00C81DF2" w:rsidRDefault="000845BD" w:rsidP="000845BD">
      <w:pPr>
        <w:jc w:val="center"/>
        <w:rPr>
          <w:rFonts w:ascii="Palatino Linotype" w:hAnsi="Palatino Linotype"/>
          <w:sz w:val="28"/>
          <w:szCs w:val="28"/>
        </w:rPr>
      </w:pPr>
      <w:r w:rsidRPr="007528D0">
        <w:rPr>
          <w:rFonts w:ascii="Palatino Linotype" w:hAnsi="Palatino Linotype"/>
          <w:sz w:val="28"/>
          <w:szCs w:val="28"/>
        </w:rPr>
        <w:t xml:space="preserve">May the </w:t>
      </w:r>
      <w:r>
        <w:rPr>
          <w:rFonts w:ascii="Palatino Linotype" w:hAnsi="Palatino Linotype"/>
          <w:sz w:val="28"/>
          <w:szCs w:val="28"/>
        </w:rPr>
        <w:t>g</w:t>
      </w:r>
      <w:r w:rsidRPr="007528D0">
        <w:rPr>
          <w:rFonts w:ascii="Palatino Linotype" w:hAnsi="Palatino Linotype"/>
          <w:sz w:val="28"/>
          <w:szCs w:val="28"/>
        </w:rPr>
        <w:t xml:space="preserve">race and </w:t>
      </w:r>
      <w:r>
        <w:rPr>
          <w:rFonts w:ascii="Palatino Linotype" w:hAnsi="Palatino Linotype"/>
          <w:sz w:val="28"/>
          <w:szCs w:val="28"/>
        </w:rPr>
        <w:t>pe</w:t>
      </w:r>
      <w:r w:rsidRPr="007528D0">
        <w:rPr>
          <w:rFonts w:ascii="Palatino Linotype" w:hAnsi="Palatino Linotype"/>
          <w:sz w:val="28"/>
          <w:szCs w:val="28"/>
        </w:rPr>
        <w:t>ace of our Lord and Savior Jesus Christ</w:t>
      </w:r>
      <w:r w:rsidRPr="000845BD">
        <w:rPr>
          <w:rFonts w:ascii="Palatino Linotype" w:hAnsi="Palatino Linotype"/>
          <w:sz w:val="28"/>
          <w:szCs w:val="28"/>
        </w:rPr>
        <w:t>;</w:t>
      </w:r>
      <w:r>
        <w:rPr>
          <w:rFonts w:ascii="Palatino Linotype" w:hAnsi="Palatino Linotype"/>
          <w:sz w:val="28"/>
          <w:szCs w:val="28"/>
        </w:rPr>
        <w:br/>
      </w:r>
      <w:r w:rsidRPr="000845BD">
        <w:rPr>
          <w:rFonts w:ascii="Palatino Linotype" w:hAnsi="Palatino Linotype"/>
          <w:sz w:val="28"/>
          <w:szCs w:val="28"/>
        </w:rPr>
        <w:t>and from us, prayer, blessing, and forgiveness.</w:t>
      </w:r>
    </w:p>
    <w:p w14:paraId="74631F8A" w14:textId="77777777" w:rsidR="000845BD" w:rsidRDefault="000845BD" w:rsidP="000845BD">
      <w:pPr>
        <w:jc w:val="center"/>
        <w:rPr>
          <w:rFonts w:ascii="Palatino Linotype" w:hAnsi="Palatino Linotype"/>
          <w:sz w:val="28"/>
          <w:szCs w:val="28"/>
        </w:rPr>
      </w:pPr>
    </w:p>
    <w:p w14:paraId="252E3572" w14:textId="5DD7C5DD" w:rsidR="000845BD" w:rsidRDefault="00951921" w:rsidP="00951921">
      <w:pPr>
        <w:ind w:firstLine="720"/>
        <w:jc w:val="both"/>
        <w:rPr>
          <w:rFonts w:ascii="Palatino Linotype" w:hAnsi="Palatino Linotype"/>
          <w:sz w:val="28"/>
          <w:szCs w:val="28"/>
        </w:rPr>
      </w:pPr>
      <w:r w:rsidRPr="00951921">
        <w:rPr>
          <w:rFonts w:ascii="Palatino Linotype" w:hAnsi="Palatino Linotype"/>
          <w:sz w:val="28"/>
          <w:szCs w:val="28"/>
        </w:rPr>
        <w:t>Most honorable brother Hierarchs and blessed children in the Lord,</w:t>
      </w:r>
    </w:p>
    <w:p w14:paraId="03511573" w14:textId="77777777" w:rsidR="00951921" w:rsidRDefault="00951921" w:rsidP="00951921">
      <w:pPr>
        <w:rPr>
          <w:rFonts w:ascii="Palatino Linotype" w:hAnsi="Palatino Linotype"/>
          <w:sz w:val="28"/>
          <w:szCs w:val="28"/>
        </w:rPr>
      </w:pPr>
    </w:p>
    <w:p w14:paraId="6A1B31CE" w14:textId="7AC448DC" w:rsidR="000845BD" w:rsidRPr="000845BD" w:rsidRDefault="000845BD" w:rsidP="000845BD">
      <w:pPr>
        <w:ind w:firstLine="720"/>
        <w:jc w:val="both"/>
        <w:rPr>
          <w:rFonts w:ascii="Palatino Linotype" w:hAnsi="Palatino Linotype"/>
          <w:sz w:val="28"/>
          <w:szCs w:val="28"/>
          <w:lang w:val="en-CA"/>
        </w:rPr>
      </w:pPr>
      <w:r w:rsidRPr="000845BD">
        <w:rPr>
          <w:rFonts w:ascii="Palatino Linotype" w:hAnsi="Palatino Linotype"/>
          <w:sz w:val="28"/>
          <w:szCs w:val="28"/>
          <w:lang w:val="en-CA"/>
        </w:rPr>
        <w:t xml:space="preserve">Filled with sacred emotion, we enter once again, by God’s goodwill, into Holy and Great Lent, the arena of ascetic struggle, the time of fasting and repentance, of humility and prayer, of spiritual vigilance and love, with the eyes of our heart directed to the life-giving Cross of the Lord, which guides us all toward Holy Pascha </w:t>
      </w:r>
      <w:r w:rsidR="00C56900">
        <w:rPr>
          <w:rFonts w:ascii="Palatino Linotype" w:hAnsi="Palatino Linotype"/>
          <w:sz w:val="28"/>
          <w:szCs w:val="28"/>
          <w:lang w:val="en-CA"/>
        </w:rPr>
        <w:t xml:space="preserve">that </w:t>
      </w:r>
      <w:r w:rsidRPr="000845BD">
        <w:rPr>
          <w:rFonts w:ascii="Palatino Linotype" w:hAnsi="Palatino Linotype"/>
          <w:sz w:val="28"/>
          <w:szCs w:val="28"/>
          <w:lang w:val="en-CA"/>
        </w:rPr>
        <w:t>open</w:t>
      </w:r>
      <w:r w:rsidR="00C56900">
        <w:rPr>
          <w:rFonts w:ascii="Palatino Linotype" w:hAnsi="Palatino Linotype"/>
          <w:sz w:val="28"/>
          <w:szCs w:val="28"/>
          <w:lang w:val="en-CA"/>
        </w:rPr>
        <w:t>s</w:t>
      </w:r>
      <w:r w:rsidRPr="000845BD">
        <w:rPr>
          <w:rFonts w:ascii="Palatino Linotype" w:hAnsi="Palatino Linotype"/>
          <w:sz w:val="28"/>
          <w:szCs w:val="28"/>
          <w:lang w:val="en-CA"/>
        </w:rPr>
        <w:t xml:space="preserve"> the gates of Paradise to the human race.</w:t>
      </w:r>
    </w:p>
    <w:p w14:paraId="6B37D47D" w14:textId="1DE17F65" w:rsidR="000845BD" w:rsidRPr="000845BD" w:rsidRDefault="000845BD" w:rsidP="000845BD">
      <w:pPr>
        <w:ind w:firstLine="720"/>
        <w:jc w:val="both"/>
        <w:rPr>
          <w:rFonts w:ascii="Palatino Linotype" w:hAnsi="Palatino Linotype"/>
          <w:sz w:val="28"/>
          <w:szCs w:val="28"/>
          <w:lang w:val="en-CA"/>
        </w:rPr>
      </w:pPr>
      <w:r w:rsidRPr="000845BD">
        <w:rPr>
          <w:rFonts w:ascii="Palatino Linotype" w:hAnsi="Palatino Linotype"/>
          <w:sz w:val="28"/>
          <w:szCs w:val="28"/>
          <w:lang w:val="en-CA"/>
        </w:rPr>
        <w:t xml:space="preserve">This blessed period now opening before us constitutes an opportunity to </w:t>
      </w:r>
      <w:r w:rsidR="0026431A">
        <w:rPr>
          <w:rFonts w:ascii="Palatino Linotype" w:hAnsi="Palatino Linotype"/>
          <w:sz w:val="28"/>
          <w:szCs w:val="28"/>
          <w:lang w:val="en-CA"/>
        </w:rPr>
        <w:t>comprehend</w:t>
      </w:r>
      <w:r w:rsidRPr="000845BD">
        <w:rPr>
          <w:rFonts w:ascii="Palatino Linotype" w:hAnsi="Palatino Linotype"/>
          <w:sz w:val="28"/>
          <w:szCs w:val="28"/>
          <w:lang w:val="en-CA"/>
        </w:rPr>
        <w:t xml:space="preserve"> once more the truth of asceticism according to Christ and its inseparable association with the Eucharistic</w:t>
      </w:r>
      <w:r w:rsidR="00631993">
        <w:rPr>
          <w:rFonts w:ascii="Palatino Linotype" w:hAnsi="Palatino Linotype"/>
          <w:sz w:val="28"/>
          <w:szCs w:val="28"/>
          <w:lang w:val="en-CA"/>
        </w:rPr>
        <w:t xml:space="preserve"> realization</w:t>
      </w:r>
      <w:r w:rsidRPr="000845BD">
        <w:rPr>
          <w:rFonts w:ascii="Palatino Linotype" w:hAnsi="Palatino Linotype"/>
          <w:sz w:val="28"/>
          <w:szCs w:val="28"/>
          <w:lang w:val="en-CA"/>
        </w:rPr>
        <w:t xml:space="preserve"> of the Church, whose every expression and dimension is illumined by the light and joy of the Resurrection.</w:t>
      </w:r>
      <w:r>
        <w:rPr>
          <w:rFonts w:ascii="Palatino Linotype" w:hAnsi="Palatino Linotype"/>
          <w:sz w:val="28"/>
          <w:szCs w:val="28"/>
          <w:lang w:val="en-CA"/>
        </w:rPr>
        <w:t xml:space="preserve"> </w:t>
      </w:r>
      <w:r w:rsidRPr="000845BD">
        <w:rPr>
          <w:rFonts w:ascii="Palatino Linotype" w:hAnsi="Palatino Linotype"/>
          <w:sz w:val="28"/>
          <w:szCs w:val="28"/>
          <w:lang w:val="en-CA"/>
        </w:rPr>
        <w:t xml:space="preserve">The spirit of asceticism is hardly a foreign element introduced into Christianity, nor is it the result of influence by dualistic ideologies outside the Church. Asceticism is another word </w:t>
      </w:r>
      <w:r w:rsidR="00DE7871">
        <w:rPr>
          <w:rFonts w:ascii="Palatino Linotype" w:hAnsi="Palatino Linotype"/>
          <w:sz w:val="28"/>
          <w:szCs w:val="28"/>
          <w:lang w:val="en-CA"/>
        </w:rPr>
        <w:t>for the</w:t>
      </w:r>
      <w:r w:rsidRPr="000845BD">
        <w:rPr>
          <w:rFonts w:ascii="Palatino Linotype" w:hAnsi="Palatino Linotype"/>
          <w:sz w:val="28"/>
          <w:szCs w:val="28"/>
          <w:lang w:val="en-CA"/>
        </w:rPr>
        <w:t xml:space="preserve"> Christian existence, connecting it with absolute trust in Divine Providence, with the inexhaustible spiritual gladness of a life dedicated to Christ, with self-transcendence and self-offering, with charitable love and respect for all creation.</w:t>
      </w:r>
    </w:p>
    <w:p w14:paraId="57DFADDA" w14:textId="66E30A89" w:rsidR="000845BD" w:rsidRPr="000845BD" w:rsidRDefault="000845BD" w:rsidP="000845BD">
      <w:pPr>
        <w:ind w:firstLine="720"/>
        <w:jc w:val="both"/>
        <w:rPr>
          <w:rFonts w:ascii="Palatino Linotype" w:hAnsi="Palatino Linotype"/>
          <w:sz w:val="28"/>
          <w:szCs w:val="28"/>
          <w:lang w:val="en-CA"/>
        </w:rPr>
      </w:pPr>
      <w:r w:rsidRPr="000845BD">
        <w:rPr>
          <w:rFonts w:ascii="Palatino Linotype" w:hAnsi="Palatino Linotype"/>
          <w:sz w:val="28"/>
          <w:szCs w:val="28"/>
          <w:lang w:val="en-CA"/>
        </w:rPr>
        <w:t xml:space="preserve">Asceticism is not a matter of self-willed choices and subjective particularities, but of submission to the rule and the “catholic experience” of the Church. It has been described as an “ecclesiastical” rather than an “individual” event. Life in the Church is indivisible. Repentance, prayer, humility, forgiveness, fasting, and </w:t>
      </w:r>
      <w:r w:rsidR="00864C74">
        <w:rPr>
          <w:rFonts w:ascii="Palatino Linotype" w:hAnsi="Palatino Linotype"/>
          <w:sz w:val="28"/>
          <w:szCs w:val="28"/>
          <w:lang w:val="en-CA"/>
        </w:rPr>
        <w:t>philan</w:t>
      </w:r>
      <w:r w:rsidR="009C37F2">
        <w:rPr>
          <w:rFonts w:ascii="Palatino Linotype" w:hAnsi="Palatino Linotype"/>
          <w:sz w:val="28"/>
          <w:szCs w:val="28"/>
          <w:lang w:val="en-CA"/>
        </w:rPr>
        <w:t>thropic</w:t>
      </w:r>
      <w:r w:rsidRPr="000845BD">
        <w:rPr>
          <w:rFonts w:ascii="Palatino Linotype" w:hAnsi="Palatino Linotype"/>
          <w:sz w:val="28"/>
          <w:szCs w:val="28"/>
          <w:lang w:val="en-CA"/>
        </w:rPr>
        <w:t xml:space="preserve"> deeds are </w:t>
      </w:r>
      <w:r w:rsidRPr="000845BD">
        <w:rPr>
          <w:rFonts w:ascii="Palatino Linotype" w:hAnsi="Palatino Linotype"/>
          <w:sz w:val="28"/>
          <w:szCs w:val="28"/>
          <w:lang w:val="en-CA"/>
        </w:rPr>
        <w:lastRenderedPageBreak/>
        <w:t xml:space="preserve">interconnected and </w:t>
      </w:r>
      <w:r w:rsidRPr="00D7579F">
        <w:rPr>
          <w:rFonts w:ascii="Palatino Linotype" w:hAnsi="Palatino Linotype"/>
          <w:sz w:val="28"/>
          <w:szCs w:val="28"/>
          <w:lang w:val="en-CA"/>
        </w:rPr>
        <w:t>interwoven</w:t>
      </w:r>
      <w:r w:rsidRPr="000845BD">
        <w:rPr>
          <w:rFonts w:ascii="Palatino Linotype" w:hAnsi="Palatino Linotype"/>
          <w:sz w:val="28"/>
          <w:szCs w:val="28"/>
          <w:lang w:val="en-CA"/>
        </w:rPr>
        <w:t>. In the Orthodox tradition, there is no asceticism as an end in itself, for that only leads to an overestimation of individual effort and feeds tendencies of self-justification.</w:t>
      </w:r>
    </w:p>
    <w:p w14:paraId="74F19FCB" w14:textId="264996F7" w:rsidR="000845BD" w:rsidRPr="000845BD" w:rsidRDefault="000845BD" w:rsidP="002E6DF4">
      <w:pPr>
        <w:ind w:firstLine="720"/>
        <w:jc w:val="both"/>
        <w:rPr>
          <w:rFonts w:ascii="Palatino Linotype" w:hAnsi="Palatino Linotype"/>
          <w:sz w:val="28"/>
          <w:szCs w:val="28"/>
          <w:lang w:val="en-CA"/>
        </w:rPr>
      </w:pPr>
      <w:r w:rsidRPr="000845BD">
        <w:rPr>
          <w:rFonts w:ascii="Palatino Linotype" w:hAnsi="Palatino Linotype"/>
          <w:sz w:val="28"/>
          <w:szCs w:val="28"/>
          <w:lang w:val="en-CA"/>
        </w:rPr>
        <w:t>Great Lent is the appropriate time to experience the Church as the place and the manner in which the gifts of divine Grace are revealed, always as a foretaste of the joy of the Lord’s Resurrection, the cornerstone of our faith and the all-radiant horizon of “the hope within us.”</w:t>
      </w:r>
      <w:r w:rsidR="002E6DF4">
        <w:rPr>
          <w:rFonts w:ascii="Palatino Linotype" w:hAnsi="Palatino Linotype"/>
          <w:sz w:val="28"/>
          <w:szCs w:val="28"/>
          <w:lang w:val="en-CA"/>
        </w:rPr>
        <w:t xml:space="preserve"> </w:t>
      </w:r>
      <w:r w:rsidRPr="000845BD">
        <w:rPr>
          <w:rFonts w:ascii="Palatino Linotype" w:hAnsi="Palatino Linotype"/>
          <w:sz w:val="28"/>
          <w:szCs w:val="28"/>
          <w:lang w:val="en-CA"/>
        </w:rPr>
        <w:t xml:space="preserve">It is by divine inspiration that the Church honours on </w:t>
      </w:r>
      <w:proofErr w:type="spellStart"/>
      <w:r w:rsidRPr="000845BD">
        <w:rPr>
          <w:rFonts w:ascii="Palatino Linotype" w:hAnsi="Palatino Linotype"/>
          <w:sz w:val="28"/>
          <w:szCs w:val="28"/>
          <w:lang w:val="en-CA"/>
        </w:rPr>
        <w:t>Cheesefare</w:t>
      </w:r>
      <w:proofErr w:type="spellEnd"/>
      <w:r w:rsidRPr="000845BD">
        <w:rPr>
          <w:rFonts w:ascii="Palatino Linotype" w:hAnsi="Palatino Linotype"/>
          <w:sz w:val="28"/>
          <w:szCs w:val="28"/>
          <w:lang w:val="en-CA"/>
        </w:rPr>
        <w:t xml:space="preserve"> Saturday the sacred memory of saintly men and women who have shone brightly in asceticism, for they are the supporters and </w:t>
      </w:r>
      <w:r w:rsidR="00B85AA6">
        <w:rPr>
          <w:rFonts w:ascii="Palatino Linotype" w:hAnsi="Palatino Linotype"/>
          <w:sz w:val="28"/>
          <w:szCs w:val="28"/>
          <w:lang w:val="en-CA"/>
        </w:rPr>
        <w:t>companion</w:t>
      </w:r>
      <w:r w:rsidR="00D7579F">
        <w:rPr>
          <w:rFonts w:ascii="Palatino Linotype" w:hAnsi="Palatino Linotype"/>
          <w:sz w:val="28"/>
          <w:szCs w:val="28"/>
          <w:lang w:val="en-CA"/>
        </w:rPr>
        <w:t>s</w:t>
      </w:r>
      <w:r w:rsidRPr="000845BD">
        <w:rPr>
          <w:rFonts w:ascii="Palatino Linotype" w:hAnsi="Palatino Linotype"/>
          <w:sz w:val="28"/>
          <w:szCs w:val="28"/>
          <w:lang w:val="en-CA"/>
        </w:rPr>
        <w:t xml:space="preserve"> of the faithful in the long course of asceticism. In the arena of spiritual struggle, we have the </w:t>
      </w:r>
      <w:r w:rsidR="001A5F91">
        <w:rPr>
          <w:rFonts w:ascii="Palatino Linotype" w:hAnsi="Palatino Linotype"/>
          <w:sz w:val="28"/>
          <w:szCs w:val="28"/>
          <w:lang w:val="en-CA"/>
        </w:rPr>
        <w:t>benevolence</w:t>
      </w:r>
      <w:r w:rsidRPr="000845BD">
        <w:rPr>
          <w:rFonts w:ascii="Palatino Linotype" w:hAnsi="Palatino Linotype"/>
          <w:sz w:val="28"/>
          <w:szCs w:val="28"/>
          <w:lang w:val="en-CA"/>
        </w:rPr>
        <w:t xml:space="preserve"> of the Triune God</w:t>
      </w:r>
      <w:r w:rsidR="00223AC3">
        <w:rPr>
          <w:rFonts w:ascii="Palatino Linotype" w:hAnsi="Palatino Linotype"/>
          <w:sz w:val="28"/>
          <w:szCs w:val="28"/>
          <w:lang w:val="en-CA"/>
        </w:rPr>
        <w:t xml:space="preserve"> with us</w:t>
      </w:r>
      <w:r w:rsidRPr="000845BD">
        <w:rPr>
          <w:rFonts w:ascii="Palatino Linotype" w:hAnsi="Palatino Linotype"/>
          <w:sz w:val="28"/>
          <w:szCs w:val="28"/>
          <w:lang w:val="en-CA"/>
        </w:rPr>
        <w:t>, the protection of the All-Holy Mother of God and Mother of us all, and the intercessions of the saints and martyrs of the faith.</w:t>
      </w:r>
    </w:p>
    <w:p w14:paraId="748C3564" w14:textId="6BAA6F47" w:rsidR="000845BD" w:rsidRPr="000845BD" w:rsidRDefault="000845BD" w:rsidP="000845BD">
      <w:pPr>
        <w:ind w:firstLine="720"/>
        <w:jc w:val="both"/>
        <w:rPr>
          <w:rFonts w:ascii="Palatino Linotype" w:hAnsi="Palatino Linotype"/>
          <w:sz w:val="28"/>
          <w:szCs w:val="28"/>
          <w:lang w:val="en-CA"/>
        </w:rPr>
      </w:pPr>
      <w:r w:rsidRPr="000845BD">
        <w:rPr>
          <w:rFonts w:ascii="Palatino Linotype" w:hAnsi="Palatino Linotype"/>
          <w:sz w:val="28"/>
          <w:szCs w:val="28"/>
          <w:lang w:val="en-CA"/>
        </w:rPr>
        <w:t xml:space="preserve">Healthy Christian asceticism is the participation of the whole human </w:t>
      </w:r>
      <w:r w:rsidR="00713A19">
        <w:rPr>
          <w:rFonts w:ascii="Palatino Linotype" w:hAnsi="Palatino Linotype"/>
          <w:sz w:val="28"/>
          <w:szCs w:val="28"/>
          <w:lang w:val="en-CA"/>
        </w:rPr>
        <w:t>being</w:t>
      </w:r>
      <w:r w:rsidRPr="000845BD">
        <w:rPr>
          <w:rFonts w:ascii="Palatino Linotype" w:hAnsi="Palatino Linotype"/>
          <w:sz w:val="28"/>
          <w:szCs w:val="28"/>
          <w:lang w:val="en-CA"/>
        </w:rPr>
        <w:t xml:space="preserve">—as a unity of spirit, soul, and body—in the life in Christ, without undervaluing matter and the body, and without a Manichaean reduction of spirituality. As it has been written, Christian asceticism is ultimately a struggle “not </w:t>
      </w:r>
      <w:r w:rsidRPr="000845BD">
        <w:rPr>
          <w:rFonts w:ascii="Palatino Linotype" w:hAnsi="Palatino Linotype"/>
          <w:i/>
          <w:iCs/>
          <w:sz w:val="28"/>
          <w:szCs w:val="28"/>
          <w:lang w:val="en-CA"/>
        </w:rPr>
        <w:t>against</w:t>
      </w:r>
      <w:r w:rsidRPr="000845BD">
        <w:rPr>
          <w:rFonts w:ascii="Palatino Linotype" w:hAnsi="Palatino Linotype"/>
          <w:sz w:val="28"/>
          <w:szCs w:val="28"/>
          <w:lang w:val="en-CA"/>
        </w:rPr>
        <w:t xml:space="preserve">, but </w:t>
      </w:r>
      <w:r w:rsidRPr="000845BD">
        <w:rPr>
          <w:rFonts w:ascii="Palatino Linotype" w:hAnsi="Palatino Linotype"/>
          <w:i/>
          <w:iCs/>
          <w:sz w:val="28"/>
          <w:szCs w:val="28"/>
          <w:lang w:val="en-CA"/>
        </w:rPr>
        <w:t>for</w:t>
      </w:r>
      <w:r w:rsidRPr="000845BD">
        <w:rPr>
          <w:rFonts w:ascii="Palatino Linotype" w:hAnsi="Palatino Linotype"/>
          <w:sz w:val="28"/>
          <w:szCs w:val="28"/>
          <w:lang w:val="en-CA"/>
        </w:rPr>
        <w:t xml:space="preserve"> the body”; as the </w:t>
      </w:r>
      <w:proofErr w:type="spellStart"/>
      <w:r w:rsidRPr="000845BD">
        <w:rPr>
          <w:rFonts w:ascii="Palatino Linotype" w:hAnsi="Palatino Linotype"/>
          <w:i/>
          <w:iCs/>
          <w:sz w:val="28"/>
          <w:szCs w:val="28"/>
          <w:lang w:val="en-CA"/>
        </w:rPr>
        <w:t>Gerontikon</w:t>
      </w:r>
      <w:proofErr w:type="spellEnd"/>
      <w:r w:rsidRPr="000845BD">
        <w:rPr>
          <w:rFonts w:ascii="Palatino Linotype" w:hAnsi="Palatino Linotype"/>
          <w:sz w:val="28"/>
          <w:szCs w:val="28"/>
          <w:lang w:val="en-CA"/>
        </w:rPr>
        <w:t xml:space="preserve"> affirms: “We have been taught not to </w:t>
      </w:r>
      <w:r w:rsidR="00D7579F">
        <w:rPr>
          <w:rFonts w:ascii="Palatino Linotype" w:hAnsi="Palatino Linotype"/>
          <w:sz w:val="28"/>
          <w:szCs w:val="28"/>
          <w:lang w:val="en-CA"/>
        </w:rPr>
        <w:t>destroy</w:t>
      </w:r>
      <w:r w:rsidRPr="000845BD">
        <w:rPr>
          <w:rFonts w:ascii="Palatino Linotype" w:hAnsi="Palatino Linotype"/>
          <w:sz w:val="28"/>
          <w:szCs w:val="28"/>
          <w:lang w:val="en-CA"/>
        </w:rPr>
        <w:t xml:space="preserve"> the body, but </w:t>
      </w:r>
      <w:r w:rsidR="00D7579F">
        <w:rPr>
          <w:rFonts w:ascii="Palatino Linotype" w:hAnsi="Palatino Linotype"/>
          <w:sz w:val="28"/>
          <w:szCs w:val="28"/>
          <w:lang w:val="en-CA"/>
        </w:rPr>
        <w:t>to destroy</w:t>
      </w:r>
      <w:r w:rsidRPr="000845BD">
        <w:rPr>
          <w:rFonts w:ascii="Palatino Linotype" w:hAnsi="Palatino Linotype"/>
          <w:sz w:val="28"/>
          <w:szCs w:val="28"/>
          <w:lang w:val="en-CA"/>
        </w:rPr>
        <w:t xml:space="preserve"> the passions.”</w:t>
      </w:r>
    </w:p>
    <w:p w14:paraId="188FB6C5" w14:textId="2908DF10" w:rsidR="003879D3" w:rsidRDefault="003879D3" w:rsidP="003879D3">
      <w:pPr>
        <w:ind w:firstLine="720"/>
        <w:jc w:val="both"/>
        <w:rPr>
          <w:rFonts w:ascii="Palatino Linotype" w:hAnsi="Palatino Linotype"/>
          <w:sz w:val="28"/>
          <w:szCs w:val="28"/>
          <w:lang w:val="en-CA"/>
        </w:rPr>
      </w:pPr>
      <w:r w:rsidRPr="003879D3">
        <w:rPr>
          <w:rFonts w:ascii="Palatino Linotype" w:hAnsi="Palatino Linotype"/>
          <w:sz w:val="28"/>
          <w:szCs w:val="28"/>
          <w:lang w:val="en-CA"/>
        </w:rPr>
        <w:t>Unfortunately, and inaccurately, Christian asceticism has been labelled by contemporary thinkers as a denial of the joy of life and as a restriction of human creativity. Nothing could be further from the truth! As release from “having” and from attachment to the possession of things, and especially as liberation from the ego, from “seeking one’s own,” and from the “having of our being,” asceticism is the source and expression of genuine freedom.</w:t>
      </w:r>
    </w:p>
    <w:p w14:paraId="28864336" w14:textId="252502DF" w:rsidR="000845BD" w:rsidRPr="000845BD" w:rsidRDefault="000845BD" w:rsidP="003879D3">
      <w:pPr>
        <w:ind w:firstLine="720"/>
        <w:jc w:val="both"/>
        <w:rPr>
          <w:rFonts w:ascii="Palatino Linotype" w:hAnsi="Palatino Linotype"/>
          <w:sz w:val="28"/>
          <w:szCs w:val="28"/>
          <w:lang w:val="en-CA"/>
        </w:rPr>
      </w:pPr>
      <w:r w:rsidRPr="000845BD">
        <w:rPr>
          <w:rFonts w:ascii="Palatino Linotype" w:hAnsi="Palatino Linotype"/>
          <w:sz w:val="28"/>
          <w:szCs w:val="28"/>
          <w:lang w:val="en-CA"/>
        </w:rPr>
        <w:t xml:space="preserve">What can be more truthful than the exodus from the </w:t>
      </w:r>
      <w:r w:rsidR="006B2785">
        <w:rPr>
          <w:rFonts w:ascii="Palatino Linotype" w:hAnsi="Palatino Linotype"/>
          <w:sz w:val="28"/>
          <w:szCs w:val="28"/>
          <w:lang w:val="en-CA"/>
        </w:rPr>
        <w:t>captivity</w:t>
      </w:r>
      <w:r w:rsidRPr="000845BD">
        <w:rPr>
          <w:rFonts w:ascii="Palatino Linotype" w:hAnsi="Palatino Linotype"/>
          <w:sz w:val="28"/>
          <w:szCs w:val="28"/>
          <w:lang w:val="en-CA"/>
        </w:rPr>
        <w:t xml:space="preserve"> of “individual </w:t>
      </w:r>
      <w:r w:rsidR="005317F1">
        <w:rPr>
          <w:rFonts w:ascii="Palatino Linotype" w:hAnsi="Palatino Linotype"/>
          <w:sz w:val="28"/>
          <w:szCs w:val="28"/>
          <w:lang w:val="en-CA"/>
        </w:rPr>
        <w:t>r</w:t>
      </w:r>
      <w:r w:rsidR="006B2785">
        <w:rPr>
          <w:rFonts w:ascii="Palatino Linotype" w:hAnsi="Palatino Linotype"/>
          <w:sz w:val="28"/>
          <w:szCs w:val="28"/>
          <w:lang w:val="en-CA"/>
        </w:rPr>
        <w:t>ight</w:t>
      </w:r>
      <w:r w:rsidRPr="000845BD">
        <w:rPr>
          <w:rFonts w:ascii="Palatino Linotype" w:hAnsi="Palatino Linotype"/>
          <w:sz w:val="28"/>
          <w:szCs w:val="28"/>
          <w:lang w:val="en-CA"/>
        </w:rPr>
        <w:t>” and the open</w:t>
      </w:r>
      <w:r w:rsidR="00F75F0C">
        <w:rPr>
          <w:rFonts w:ascii="Palatino Linotype" w:hAnsi="Palatino Linotype"/>
          <w:sz w:val="28"/>
          <w:szCs w:val="28"/>
          <w:lang w:val="en-CA"/>
        </w:rPr>
        <w:t xml:space="preserve">ness and </w:t>
      </w:r>
      <w:r w:rsidRPr="000845BD">
        <w:rPr>
          <w:rFonts w:ascii="Palatino Linotype" w:hAnsi="Palatino Linotype"/>
          <w:sz w:val="28"/>
          <w:szCs w:val="28"/>
          <w:lang w:val="en-CA"/>
        </w:rPr>
        <w:t xml:space="preserve">love for our fellow human beings, the inner “good change” and steadfastness in fulfilling God’s commandments? What could be more creative than fasting, when it is a holistic attitude of life and expresses the ascetic and Eucharistic spirit of the Church, when it is a “common struggle” and not an “individual feat”? What could be more existentially striking than repentance and internal conversion, as a vital direction toward the truth and a renewed discovery </w:t>
      </w:r>
      <w:r w:rsidRPr="000845BD">
        <w:rPr>
          <w:rFonts w:ascii="Palatino Linotype" w:hAnsi="Palatino Linotype"/>
          <w:sz w:val="28"/>
          <w:szCs w:val="28"/>
          <w:lang w:val="en-CA"/>
        </w:rPr>
        <w:lastRenderedPageBreak/>
        <w:t>of the power of divine Grace, of the depth of life in Christ and the hope of eternal life?</w:t>
      </w:r>
    </w:p>
    <w:p w14:paraId="41CD398C" w14:textId="3616F909" w:rsidR="000845BD" w:rsidRPr="000845BD" w:rsidRDefault="000845BD" w:rsidP="000845BD">
      <w:pPr>
        <w:ind w:firstLine="720"/>
        <w:jc w:val="both"/>
        <w:rPr>
          <w:rFonts w:ascii="Palatino Linotype" w:hAnsi="Palatino Linotype"/>
          <w:sz w:val="28"/>
          <w:szCs w:val="28"/>
          <w:lang w:val="en-CA"/>
        </w:rPr>
      </w:pPr>
      <w:r w:rsidRPr="000845BD">
        <w:rPr>
          <w:rFonts w:ascii="Palatino Linotype" w:hAnsi="Palatino Linotype"/>
          <w:sz w:val="28"/>
          <w:szCs w:val="28"/>
          <w:lang w:val="en-CA"/>
        </w:rPr>
        <w:t xml:space="preserve">It is truly impressive that, when the early Christian character of Holy and Great Lent as a period of preparation for Holy Baptism in the Divine Liturgy of the Resurrection was replaced by the “ethos of repentance,” there nevertheless remained </w:t>
      </w:r>
      <w:r w:rsidR="00C45D17">
        <w:rPr>
          <w:rFonts w:ascii="Palatino Linotype" w:hAnsi="Palatino Linotype"/>
          <w:sz w:val="28"/>
          <w:szCs w:val="28"/>
          <w:lang w:val="en-CA"/>
        </w:rPr>
        <w:t>it</w:t>
      </w:r>
      <w:r w:rsidR="00BB570C">
        <w:rPr>
          <w:rFonts w:ascii="Palatino Linotype" w:hAnsi="Palatino Linotype"/>
          <w:sz w:val="28"/>
          <w:szCs w:val="28"/>
          <w:lang w:val="en-CA"/>
        </w:rPr>
        <w:t>s</w:t>
      </w:r>
      <w:r w:rsidRPr="000845BD">
        <w:rPr>
          <w:rFonts w:ascii="Palatino Linotype" w:hAnsi="Palatino Linotype"/>
          <w:sz w:val="28"/>
          <w:szCs w:val="28"/>
          <w:lang w:val="en-CA"/>
        </w:rPr>
        <w:t xml:space="preserve"> experience as a “second baptism.” For this reason, the period of fasting and repentance is not sorrowful. Our </w:t>
      </w:r>
      <w:r w:rsidR="00C12533">
        <w:rPr>
          <w:rFonts w:ascii="Palatino Linotype" w:hAnsi="Palatino Linotype"/>
          <w:sz w:val="28"/>
          <w:szCs w:val="28"/>
          <w:lang w:val="en-CA"/>
        </w:rPr>
        <w:t>hymnology</w:t>
      </w:r>
      <w:r w:rsidRPr="000845BD">
        <w:rPr>
          <w:rFonts w:ascii="Palatino Linotype" w:hAnsi="Palatino Linotype"/>
          <w:sz w:val="28"/>
          <w:szCs w:val="28"/>
          <w:lang w:val="en-CA"/>
        </w:rPr>
        <w:t xml:space="preserve"> speaks of the “spring of fasting,” while theology calls Great Lent a “spiritual spring” and a “period of joy and light.” All of this assumes special timeliness and significance in the face of the anthropological confusion of our time, as well as the new alienations </w:t>
      </w:r>
      <w:r w:rsidR="00897612">
        <w:rPr>
          <w:rFonts w:ascii="Palatino Linotype" w:hAnsi="Palatino Linotype"/>
          <w:sz w:val="28"/>
          <w:szCs w:val="28"/>
          <w:lang w:val="en-CA"/>
        </w:rPr>
        <w:t>r</w:t>
      </w:r>
      <w:r w:rsidR="00CC2B3E">
        <w:rPr>
          <w:rFonts w:ascii="Palatino Linotype" w:hAnsi="Palatino Linotype"/>
          <w:sz w:val="28"/>
          <w:szCs w:val="28"/>
          <w:lang w:val="en-CA"/>
        </w:rPr>
        <w:t>ooted in contemporary civilization</w:t>
      </w:r>
      <w:r w:rsidRPr="000845BD">
        <w:rPr>
          <w:rFonts w:ascii="Palatino Linotype" w:hAnsi="Palatino Linotype"/>
          <w:sz w:val="28"/>
          <w:szCs w:val="28"/>
          <w:lang w:val="en-CA"/>
        </w:rPr>
        <w:t>.</w:t>
      </w:r>
    </w:p>
    <w:p w14:paraId="79257BE9" w14:textId="2701DEDC" w:rsidR="000845BD" w:rsidRPr="000845BD" w:rsidRDefault="000845BD" w:rsidP="000845BD">
      <w:pPr>
        <w:ind w:firstLine="720"/>
        <w:jc w:val="both"/>
        <w:rPr>
          <w:rFonts w:ascii="Palatino Linotype" w:hAnsi="Palatino Linotype"/>
          <w:sz w:val="28"/>
          <w:szCs w:val="28"/>
          <w:lang w:val="en-CA"/>
        </w:rPr>
      </w:pPr>
      <w:r w:rsidRPr="000845BD">
        <w:rPr>
          <w:rFonts w:ascii="Palatino Linotype" w:hAnsi="Palatino Linotype"/>
          <w:sz w:val="28"/>
          <w:szCs w:val="28"/>
          <w:lang w:val="en-CA"/>
        </w:rPr>
        <w:t xml:space="preserve">With these sentiments and thoughts, reminding all the children of the Holy Great Church of Christ throughout the Lord’s </w:t>
      </w:r>
      <w:r w:rsidRPr="00A04DE9">
        <w:rPr>
          <w:rFonts w:ascii="Palatino Linotype" w:hAnsi="Palatino Linotype"/>
          <w:sz w:val="28"/>
          <w:szCs w:val="28"/>
          <w:lang w:val="en-CA"/>
        </w:rPr>
        <w:t>dominion</w:t>
      </w:r>
      <w:r w:rsidRPr="000845BD">
        <w:rPr>
          <w:rFonts w:ascii="Palatino Linotype" w:hAnsi="Palatino Linotype"/>
          <w:sz w:val="28"/>
          <w:szCs w:val="28"/>
          <w:lang w:val="en-CA"/>
        </w:rPr>
        <w:t xml:space="preserve">, that on the day of the Akathist Hymn, the festivities will culminate, marking the 1400th anniversary of the year 626—when, in expression of gratitude to the Theotokos for the deliverance of </w:t>
      </w:r>
      <w:r w:rsidR="00F75F0C">
        <w:rPr>
          <w:rFonts w:ascii="Palatino Linotype" w:hAnsi="Palatino Linotype"/>
          <w:sz w:val="28"/>
          <w:szCs w:val="28"/>
          <w:lang w:val="en-CA"/>
        </w:rPr>
        <w:t xml:space="preserve">the City of </w:t>
      </w:r>
      <w:proofErr w:type="spellStart"/>
      <w:r w:rsidR="00F75F0C">
        <w:rPr>
          <w:rFonts w:ascii="Palatino Linotype" w:hAnsi="Palatino Linotype"/>
          <w:sz w:val="28"/>
          <w:szCs w:val="28"/>
          <w:lang w:val="en-CA"/>
        </w:rPr>
        <w:t>Constr</w:t>
      </w:r>
      <w:r w:rsidRPr="000845BD">
        <w:rPr>
          <w:rFonts w:ascii="Palatino Linotype" w:hAnsi="Palatino Linotype"/>
          <w:sz w:val="28"/>
          <w:szCs w:val="28"/>
          <w:lang w:val="en-CA"/>
        </w:rPr>
        <w:t>e</w:t>
      </w:r>
      <w:proofErr w:type="spellEnd"/>
      <w:r w:rsidRPr="000845BD">
        <w:rPr>
          <w:rFonts w:ascii="Palatino Linotype" w:hAnsi="Palatino Linotype"/>
          <w:sz w:val="28"/>
          <w:szCs w:val="28"/>
          <w:lang w:val="en-CA"/>
        </w:rPr>
        <w:t xml:space="preserve"> from a perilous siege, the Akathist Hymn was chanted standing in the sacred Church of Blachernae—we wish you all a smooth course of the Fast, with asceticism and patience, with thanksgiving and doxology.</w:t>
      </w:r>
    </w:p>
    <w:p w14:paraId="2E0F817F" w14:textId="3E913360" w:rsidR="000845BD" w:rsidRPr="000845BD" w:rsidRDefault="000845BD" w:rsidP="000845BD">
      <w:pPr>
        <w:ind w:firstLine="720"/>
        <w:jc w:val="both"/>
        <w:rPr>
          <w:rFonts w:ascii="Palatino Linotype" w:hAnsi="Palatino Linotype"/>
          <w:sz w:val="28"/>
          <w:szCs w:val="28"/>
          <w:lang w:val="en-CA"/>
        </w:rPr>
      </w:pPr>
      <w:r w:rsidRPr="000845BD">
        <w:rPr>
          <w:rFonts w:ascii="Palatino Linotype" w:hAnsi="Palatino Linotype"/>
          <w:sz w:val="28"/>
          <w:szCs w:val="28"/>
          <w:lang w:val="en-CA"/>
        </w:rPr>
        <w:t xml:space="preserve">May we all, </w:t>
      </w:r>
      <w:r w:rsidR="000A4A2D">
        <w:rPr>
          <w:rFonts w:ascii="Palatino Linotype" w:hAnsi="Palatino Linotype"/>
          <w:sz w:val="28"/>
          <w:szCs w:val="28"/>
          <w:lang w:val="en-CA"/>
        </w:rPr>
        <w:t>speaking</w:t>
      </w:r>
      <w:r w:rsidRPr="000845BD">
        <w:rPr>
          <w:rFonts w:ascii="Palatino Linotype" w:hAnsi="Palatino Linotype"/>
          <w:sz w:val="28"/>
          <w:szCs w:val="28"/>
          <w:lang w:val="en-CA"/>
        </w:rPr>
        <w:t xml:space="preserve"> the truth in love and being sanctified in the Lord, travel this way toward the fullness of joy in His radiant Resurrection.</w:t>
      </w:r>
    </w:p>
    <w:p w14:paraId="3B4CD3AA" w14:textId="77777777" w:rsidR="000845BD" w:rsidRPr="000845BD" w:rsidRDefault="000845BD" w:rsidP="000845BD">
      <w:pPr>
        <w:jc w:val="both"/>
        <w:rPr>
          <w:rFonts w:ascii="Palatino Linotype" w:hAnsi="Palatino Linotype"/>
          <w:sz w:val="28"/>
          <w:szCs w:val="28"/>
          <w:lang w:val="en-CA"/>
        </w:rPr>
      </w:pPr>
    </w:p>
    <w:p w14:paraId="0EA02D99" w14:textId="77777777" w:rsidR="000845BD" w:rsidRDefault="000845BD" w:rsidP="000845BD">
      <w:pPr>
        <w:jc w:val="both"/>
        <w:rPr>
          <w:rFonts w:ascii="Palatino Linotype" w:hAnsi="Palatino Linotype"/>
          <w:sz w:val="28"/>
          <w:szCs w:val="28"/>
        </w:rPr>
      </w:pPr>
    </w:p>
    <w:p w14:paraId="120DD5AD" w14:textId="77777777" w:rsidR="000845BD" w:rsidRDefault="000845BD" w:rsidP="000845BD">
      <w:pPr>
        <w:jc w:val="both"/>
        <w:rPr>
          <w:rFonts w:ascii="Palatino Linotype" w:hAnsi="Palatino Linotype"/>
          <w:sz w:val="28"/>
          <w:szCs w:val="28"/>
        </w:rPr>
      </w:pPr>
    </w:p>
    <w:p w14:paraId="4E302CA2" w14:textId="77777777" w:rsidR="000845BD" w:rsidRPr="007528D0" w:rsidRDefault="000845BD" w:rsidP="000845BD">
      <w:pPr>
        <w:jc w:val="right"/>
        <w:rPr>
          <w:rFonts w:ascii="Palatino Linotype" w:hAnsi="Palatino Linotype"/>
          <w:sz w:val="28"/>
          <w:szCs w:val="28"/>
        </w:rPr>
      </w:pPr>
      <w:r w:rsidRPr="007528D0">
        <w:rPr>
          <w:rFonts w:ascii="Palatino Linotype" w:hAnsi="Palatino Linotype"/>
          <w:sz w:val="28"/>
          <w:szCs w:val="28"/>
        </w:rPr>
        <w:t>Holy and Great Lent 202</w:t>
      </w:r>
      <w:r>
        <w:rPr>
          <w:rFonts w:ascii="Palatino Linotype" w:hAnsi="Palatino Linotype"/>
          <w:sz w:val="28"/>
          <w:szCs w:val="28"/>
        </w:rPr>
        <w:t>6</w:t>
      </w:r>
    </w:p>
    <w:p w14:paraId="292D186C" w14:textId="77777777" w:rsidR="000845BD" w:rsidRPr="007528D0" w:rsidRDefault="000845BD" w:rsidP="000845BD">
      <w:pPr>
        <w:jc w:val="right"/>
        <w:rPr>
          <w:rFonts w:ascii="Palatino Linotype" w:hAnsi="Palatino Linotype"/>
          <w:b/>
          <w:sz w:val="28"/>
          <w:szCs w:val="28"/>
        </w:rPr>
      </w:pPr>
      <w:r w:rsidRPr="007528D0">
        <w:rPr>
          <w:rFonts w:ascii="Palatino Linotype" w:hAnsi="Palatino Linotype"/>
          <w:b/>
          <w:sz w:val="28"/>
          <w:szCs w:val="28"/>
        </w:rPr>
        <w:sym w:font="Wingdings" w:char="F058"/>
      </w:r>
      <w:r w:rsidRPr="007528D0">
        <w:rPr>
          <w:rFonts w:ascii="Palatino Linotype" w:hAnsi="Palatino Linotype"/>
          <w:b/>
          <w:sz w:val="28"/>
          <w:szCs w:val="28"/>
        </w:rPr>
        <w:t xml:space="preserve"> BARTHOLOMEW of Constantinople</w:t>
      </w:r>
    </w:p>
    <w:p w14:paraId="420EAB58" w14:textId="77777777" w:rsidR="000845BD" w:rsidRPr="007528D0" w:rsidRDefault="000845BD" w:rsidP="000845BD">
      <w:pPr>
        <w:jc w:val="right"/>
        <w:rPr>
          <w:rFonts w:ascii="Palatino Linotype" w:hAnsi="Palatino Linotype"/>
          <w:sz w:val="28"/>
          <w:szCs w:val="28"/>
        </w:rPr>
      </w:pPr>
      <w:r w:rsidRPr="007528D0">
        <w:rPr>
          <w:rFonts w:ascii="Palatino Linotype" w:hAnsi="Palatino Linotype"/>
          <w:sz w:val="28"/>
          <w:szCs w:val="28"/>
        </w:rPr>
        <w:t>Your fervent supplicant for all before God</w:t>
      </w:r>
    </w:p>
    <w:p w14:paraId="47D02D14" w14:textId="77777777" w:rsidR="000845BD" w:rsidRPr="007528D0" w:rsidRDefault="000845BD" w:rsidP="000845BD">
      <w:pPr>
        <w:jc w:val="right"/>
        <w:rPr>
          <w:rFonts w:ascii="Palatino Linotype" w:hAnsi="Palatino Linotype"/>
          <w:sz w:val="28"/>
          <w:szCs w:val="28"/>
        </w:rPr>
      </w:pPr>
    </w:p>
    <w:p w14:paraId="185E3781" w14:textId="77777777" w:rsidR="000845BD" w:rsidRPr="007528D0" w:rsidRDefault="000845BD" w:rsidP="000845BD">
      <w:pPr>
        <w:jc w:val="both"/>
        <w:rPr>
          <w:rFonts w:ascii="Palatino Linotype" w:hAnsi="Palatino Linotype"/>
          <w:sz w:val="28"/>
          <w:szCs w:val="28"/>
        </w:rPr>
      </w:pPr>
    </w:p>
    <w:p w14:paraId="7183FE2B" w14:textId="77777777" w:rsidR="000845BD" w:rsidRPr="007528D0" w:rsidRDefault="000845BD" w:rsidP="000845BD">
      <w:pPr>
        <w:jc w:val="both"/>
        <w:rPr>
          <w:rFonts w:ascii="Palatino Linotype" w:hAnsi="Palatino Linotype"/>
          <w:sz w:val="28"/>
          <w:szCs w:val="28"/>
        </w:rPr>
      </w:pPr>
    </w:p>
    <w:p w14:paraId="21838642" w14:textId="77777777" w:rsidR="000845BD" w:rsidRPr="007528D0" w:rsidRDefault="000845BD" w:rsidP="000845BD">
      <w:pPr>
        <w:jc w:val="both"/>
        <w:rPr>
          <w:rFonts w:ascii="Palatino Linotype" w:hAnsi="Palatino Linotype"/>
          <w:sz w:val="28"/>
          <w:szCs w:val="28"/>
        </w:rPr>
      </w:pPr>
      <w:r w:rsidRPr="007528D0">
        <w:rPr>
          <w:rFonts w:ascii="Palatino Linotype" w:hAnsi="Palatino Linotype"/>
          <w:sz w:val="28"/>
          <w:szCs w:val="28"/>
        </w:rPr>
        <w:t>-------------------</w:t>
      </w:r>
    </w:p>
    <w:p w14:paraId="29376BD2" w14:textId="4BCC4A65" w:rsidR="000845BD" w:rsidRPr="000845BD" w:rsidRDefault="000845BD" w:rsidP="000845BD">
      <w:pPr>
        <w:jc w:val="both"/>
        <w:rPr>
          <w:rFonts w:ascii="Palatino Linotype" w:hAnsi="Palatino Linotype"/>
          <w:sz w:val="28"/>
          <w:szCs w:val="28"/>
        </w:rPr>
      </w:pPr>
      <w:r w:rsidRPr="007528D0">
        <w:rPr>
          <w:rFonts w:ascii="Palatino Linotype" w:hAnsi="Palatino Linotype"/>
          <w:sz w:val="28"/>
          <w:szCs w:val="28"/>
        </w:rPr>
        <w:t xml:space="preserve">To be read in churches on </w:t>
      </w:r>
      <w:proofErr w:type="spellStart"/>
      <w:r w:rsidRPr="007528D0">
        <w:rPr>
          <w:rFonts w:ascii="Palatino Linotype" w:hAnsi="Palatino Linotype"/>
          <w:sz w:val="28"/>
          <w:szCs w:val="28"/>
        </w:rPr>
        <w:t>Cheesefare</w:t>
      </w:r>
      <w:proofErr w:type="spellEnd"/>
      <w:r w:rsidRPr="007528D0">
        <w:rPr>
          <w:rFonts w:ascii="Palatino Linotype" w:hAnsi="Palatino Linotype"/>
          <w:sz w:val="28"/>
          <w:szCs w:val="28"/>
        </w:rPr>
        <w:t xml:space="preserve"> Sunday, </w:t>
      </w:r>
      <w:r>
        <w:rPr>
          <w:rFonts w:ascii="Palatino Linotype" w:hAnsi="Palatino Linotype"/>
          <w:sz w:val="28"/>
          <w:szCs w:val="28"/>
        </w:rPr>
        <w:t>22 February</w:t>
      </w:r>
      <w:r w:rsidRPr="007528D0">
        <w:rPr>
          <w:rFonts w:ascii="Palatino Linotype" w:hAnsi="Palatino Linotype"/>
          <w:sz w:val="28"/>
          <w:szCs w:val="28"/>
        </w:rPr>
        <w:t xml:space="preserve"> 202</w:t>
      </w:r>
      <w:r>
        <w:rPr>
          <w:rFonts w:ascii="Palatino Linotype" w:hAnsi="Palatino Linotype"/>
          <w:sz w:val="28"/>
          <w:szCs w:val="28"/>
        </w:rPr>
        <w:t>6</w:t>
      </w:r>
      <w:r w:rsidRPr="007528D0">
        <w:rPr>
          <w:rFonts w:ascii="Palatino Linotype" w:hAnsi="Palatino Linotype"/>
          <w:sz w:val="28"/>
          <w:szCs w:val="28"/>
        </w:rPr>
        <w:t>, immediately after the Holy Gospel.</w:t>
      </w:r>
    </w:p>
    <w:sectPr w:rsidR="000845BD" w:rsidRPr="000845BD" w:rsidSect="00506F4D">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F8CF" w14:textId="77777777" w:rsidR="002866C7" w:rsidRDefault="002866C7" w:rsidP="00951921">
      <w:r>
        <w:separator/>
      </w:r>
    </w:p>
  </w:endnote>
  <w:endnote w:type="continuationSeparator" w:id="0">
    <w:p w14:paraId="7C5B9E98" w14:textId="77777777" w:rsidR="002866C7" w:rsidRDefault="002866C7" w:rsidP="0095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0821385"/>
      <w:docPartObj>
        <w:docPartGallery w:val="Page Numbers (Bottom of Page)"/>
        <w:docPartUnique/>
      </w:docPartObj>
    </w:sdtPr>
    <w:sdtContent>
      <w:p w14:paraId="587ACBD5" w14:textId="360CFC70" w:rsidR="00951921" w:rsidRDefault="00951921" w:rsidP="00A911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6E45DC" w14:textId="77777777" w:rsidR="00951921" w:rsidRDefault="00951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8076031"/>
      <w:docPartObj>
        <w:docPartGallery w:val="Page Numbers (Bottom of Page)"/>
        <w:docPartUnique/>
      </w:docPartObj>
    </w:sdtPr>
    <w:sdtContent>
      <w:p w14:paraId="7263194C" w14:textId="5798FE3B" w:rsidR="00951921" w:rsidRDefault="00951921" w:rsidP="00A911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FDF3E3A" w14:textId="77777777" w:rsidR="00951921" w:rsidRDefault="00951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6955" w14:textId="77777777" w:rsidR="002866C7" w:rsidRDefault="002866C7" w:rsidP="00951921">
      <w:r>
        <w:separator/>
      </w:r>
    </w:p>
  </w:footnote>
  <w:footnote w:type="continuationSeparator" w:id="0">
    <w:p w14:paraId="1EF49C0E" w14:textId="77777777" w:rsidR="002866C7" w:rsidRDefault="002866C7" w:rsidP="00951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BD"/>
    <w:rsid w:val="00042670"/>
    <w:rsid w:val="0004709E"/>
    <w:rsid w:val="00056995"/>
    <w:rsid w:val="000845BD"/>
    <w:rsid w:val="00094345"/>
    <w:rsid w:val="000A4A2D"/>
    <w:rsid w:val="000C71A9"/>
    <w:rsid w:val="000D5676"/>
    <w:rsid w:val="000E13FB"/>
    <w:rsid w:val="000E6C88"/>
    <w:rsid w:val="000F1859"/>
    <w:rsid w:val="0012173F"/>
    <w:rsid w:val="00125C99"/>
    <w:rsid w:val="001304FC"/>
    <w:rsid w:val="00172864"/>
    <w:rsid w:val="001853E6"/>
    <w:rsid w:val="001A5F91"/>
    <w:rsid w:val="001C0748"/>
    <w:rsid w:val="001D2993"/>
    <w:rsid w:val="0020697C"/>
    <w:rsid w:val="00223AB7"/>
    <w:rsid w:val="00223AC3"/>
    <w:rsid w:val="00240962"/>
    <w:rsid w:val="0025121F"/>
    <w:rsid w:val="00256604"/>
    <w:rsid w:val="0026431A"/>
    <w:rsid w:val="00277355"/>
    <w:rsid w:val="002815D7"/>
    <w:rsid w:val="002866C7"/>
    <w:rsid w:val="00291173"/>
    <w:rsid w:val="002B473C"/>
    <w:rsid w:val="002D12E4"/>
    <w:rsid w:val="002D6A16"/>
    <w:rsid w:val="002D7EE8"/>
    <w:rsid w:val="002E6DF4"/>
    <w:rsid w:val="00307125"/>
    <w:rsid w:val="00343FA3"/>
    <w:rsid w:val="00350475"/>
    <w:rsid w:val="00360262"/>
    <w:rsid w:val="00360F2A"/>
    <w:rsid w:val="003879D3"/>
    <w:rsid w:val="003D5DAE"/>
    <w:rsid w:val="003E00BD"/>
    <w:rsid w:val="003E02CF"/>
    <w:rsid w:val="003E6CDE"/>
    <w:rsid w:val="00400796"/>
    <w:rsid w:val="0040699E"/>
    <w:rsid w:val="00495BBE"/>
    <w:rsid w:val="004C2934"/>
    <w:rsid w:val="004C4BCD"/>
    <w:rsid w:val="004D2535"/>
    <w:rsid w:val="004E4AB2"/>
    <w:rsid w:val="004E6E58"/>
    <w:rsid w:val="004F2DEE"/>
    <w:rsid w:val="00506F4D"/>
    <w:rsid w:val="005317F1"/>
    <w:rsid w:val="00544858"/>
    <w:rsid w:val="00566C25"/>
    <w:rsid w:val="005A1ACA"/>
    <w:rsid w:val="005E74E8"/>
    <w:rsid w:val="00626FF7"/>
    <w:rsid w:val="00631993"/>
    <w:rsid w:val="00667720"/>
    <w:rsid w:val="006825C2"/>
    <w:rsid w:val="006B2785"/>
    <w:rsid w:val="00702E49"/>
    <w:rsid w:val="007065D7"/>
    <w:rsid w:val="00713A19"/>
    <w:rsid w:val="00720225"/>
    <w:rsid w:val="007323DD"/>
    <w:rsid w:val="007331B4"/>
    <w:rsid w:val="00735E12"/>
    <w:rsid w:val="00743D4E"/>
    <w:rsid w:val="007876A8"/>
    <w:rsid w:val="007978EB"/>
    <w:rsid w:val="007B198F"/>
    <w:rsid w:val="00856C3B"/>
    <w:rsid w:val="00861251"/>
    <w:rsid w:val="00861335"/>
    <w:rsid w:val="00864C74"/>
    <w:rsid w:val="008773CD"/>
    <w:rsid w:val="00895121"/>
    <w:rsid w:val="008967E2"/>
    <w:rsid w:val="00897612"/>
    <w:rsid w:val="008B7C73"/>
    <w:rsid w:val="00924064"/>
    <w:rsid w:val="009511FF"/>
    <w:rsid w:val="00951921"/>
    <w:rsid w:val="00954E96"/>
    <w:rsid w:val="0096545A"/>
    <w:rsid w:val="00991D23"/>
    <w:rsid w:val="009B61A1"/>
    <w:rsid w:val="009C37F2"/>
    <w:rsid w:val="009E73F0"/>
    <w:rsid w:val="00A04DE9"/>
    <w:rsid w:val="00A14D98"/>
    <w:rsid w:val="00A17ED3"/>
    <w:rsid w:val="00A40594"/>
    <w:rsid w:val="00A5075B"/>
    <w:rsid w:val="00A54F0D"/>
    <w:rsid w:val="00A76C61"/>
    <w:rsid w:val="00A92879"/>
    <w:rsid w:val="00AA7EEB"/>
    <w:rsid w:val="00AD3315"/>
    <w:rsid w:val="00AF2D54"/>
    <w:rsid w:val="00B408EF"/>
    <w:rsid w:val="00B60CE9"/>
    <w:rsid w:val="00B8430F"/>
    <w:rsid w:val="00B85AA6"/>
    <w:rsid w:val="00B9383C"/>
    <w:rsid w:val="00B9651D"/>
    <w:rsid w:val="00BB1651"/>
    <w:rsid w:val="00BB570C"/>
    <w:rsid w:val="00BB7140"/>
    <w:rsid w:val="00BD7EC7"/>
    <w:rsid w:val="00C032EE"/>
    <w:rsid w:val="00C12533"/>
    <w:rsid w:val="00C126C3"/>
    <w:rsid w:val="00C169A8"/>
    <w:rsid w:val="00C26F4A"/>
    <w:rsid w:val="00C31294"/>
    <w:rsid w:val="00C45D17"/>
    <w:rsid w:val="00C56900"/>
    <w:rsid w:val="00C81DF2"/>
    <w:rsid w:val="00C9075A"/>
    <w:rsid w:val="00CA5D52"/>
    <w:rsid w:val="00CB3157"/>
    <w:rsid w:val="00CC2B3E"/>
    <w:rsid w:val="00CE55A8"/>
    <w:rsid w:val="00CF5068"/>
    <w:rsid w:val="00D01966"/>
    <w:rsid w:val="00D04862"/>
    <w:rsid w:val="00D04DB4"/>
    <w:rsid w:val="00D61649"/>
    <w:rsid w:val="00D633A8"/>
    <w:rsid w:val="00D7579F"/>
    <w:rsid w:val="00DC064F"/>
    <w:rsid w:val="00DD3814"/>
    <w:rsid w:val="00DD6B08"/>
    <w:rsid w:val="00DE1377"/>
    <w:rsid w:val="00DE23A5"/>
    <w:rsid w:val="00DE7871"/>
    <w:rsid w:val="00DF535A"/>
    <w:rsid w:val="00E01B43"/>
    <w:rsid w:val="00E2307E"/>
    <w:rsid w:val="00E25165"/>
    <w:rsid w:val="00E308DF"/>
    <w:rsid w:val="00E60ACB"/>
    <w:rsid w:val="00E63769"/>
    <w:rsid w:val="00E958A2"/>
    <w:rsid w:val="00EA444E"/>
    <w:rsid w:val="00ED0B1D"/>
    <w:rsid w:val="00ED5983"/>
    <w:rsid w:val="00EE6E87"/>
    <w:rsid w:val="00F00A9B"/>
    <w:rsid w:val="00F2753F"/>
    <w:rsid w:val="00F70C25"/>
    <w:rsid w:val="00F75F0C"/>
    <w:rsid w:val="00F82BDC"/>
    <w:rsid w:val="00FC23D5"/>
    <w:rsid w:val="00FD15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053F"/>
  <w15:chartTrackingRefBased/>
  <w15:docId w15:val="{B04423F6-5169-B94F-8390-F3405CC0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BD"/>
    <w:rPr>
      <w:rFonts w:ascii="Cambria" w:eastAsia="MS Mincho" w:hAnsi="Cambria" w:cs="Times New Roman"/>
      <w:kern w:val="0"/>
      <w:lang w:val="en-US"/>
      <w14:ligatures w14:val="none"/>
    </w:rPr>
  </w:style>
  <w:style w:type="paragraph" w:styleId="Heading1">
    <w:name w:val="heading 1"/>
    <w:basedOn w:val="Normal"/>
    <w:next w:val="Normal"/>
    <w:link w:val="Heading1Char"/>
    <w:uiPriority w:val="9"/>
    <w:qFormat/>
    <w:rsid w:val="00084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5BD"/>
    <w:rPr>
      <w:rFonts w:eastAsiaTheme="majorEastAsia" w:cstheme="majorBidi"/>
      <w:color w:val="272727" w:themeColor="text1" w:themeTint="D8"/>
    </w:rPr>
  </w:style>
  <w:style w:type="paragraph" w:styleId="Title">
    <w:name w:val="Title"/>
    <w:basedOn w:val="Normal"/>
    <w:next w:val="Normal"/>
    <w:link w:val="TitleChar"/>
    <w:uiPriority w:val="10"/>
    <w:qFormat/>
    <w:rsid w:val="00084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5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5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5BD"/>
    <w:rPr>
      <w:i/>
      <w:iCs/>
      <w:color w:val="404040" w:themeColor="text1" w:themeTint="BF"/>
    </w:rPr>
  </w:style>
  <w:style w:type="paragraph" w:styleId="ListParagraph">
    <w:name w:val="List Paragraph"/>
    <w:basedOn w:val="Normal"/>
    <w:uiPriority w:val="34"/>
    <w:qFormat/>
    <w:rsid w:val="000845BD"/>
    <w:pPr>
      <w:ind w:left="720"/>
      <w:contextualSpacing/>
    </w:pPr>
  </w:style>
  <w:style w:type="character" w:styleId="IntenseEmphasis">
    <w:name w:val="Intense Emphasis"/>
    <w:basedOn w:val="DefaultParagraphFont"/>
    <w:uiPriority w:val="21"/>
    <w:qFormat/>
    <w:rsid w:val="000845BD"/>
    <w:rPr>
      <w:i/>
      <w:iCs/>
      <w:color w:val="0F4761" w:themeColor="accent1" w:themeShade="BF"/>
    </w:rPr>
  </w:style>
  <w:style w:type="paragraph" w:styleId="IntenseQuote">
    <w:name w:val="Intense Quote"/>
    <w:basedOn w:val="Normal"/>
    <w:next w:val="Normal"/>
    <w:link w:val="IntenseQuoteChar"/>
    <w:uiPriority w:val="30"/>
    <w:qFormat/>
    <w:rsid w:val="00084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5BD"/>
    <w:rPr>
      <w:i/>
      <w:iCs/>
      <w:color w:val="0F4761" w:themeColor="accent1" w:themeShade="BF"/>
    </w:rPr>
  </w:style>
  <w:style w:type="character" w:styleId="IntenseReference">
    <w:name w:val="Intense Reference"/>
    <w:basedOn w:val="DefaultParagraphFont"/>
    <w:uiPriority w:val="32"/>
    <w:qFormat/>
    <w:rsid w:val="000845BD"/>
    <w:rPr>
      <w:b/>
      <w:bCs/>
      <w:smallCaps/>
      <w:color w:val="0F4761" w:themeColor="accent1" w:themeShade="BF"/>
      <w:spacing w:val="5"/>
    </w:rPr>
  </w:style>
  <w:style w:type="paragraph" w:styleId="Footer">
    <w:name w:val="footer"/>
    <w:basedOn w:val="Normal"/>
    <w:link w:val="FooterChar"/>
    <w:uiPriority w:val="99"/>
    <w:unhideWhenUsed/>
    <w:rsid w:val="00951921"/>
    <w:pPr>
      <w:tabs>
        <w:tab w:val="center" w:pos="4153"/>
        <w:tab w:val="right" w:pos="8306"/>
      </w:tabs>
    </w:pPr>
  </w:style>
  <w:style w:type="character" w:customStyle="1" w:styleId="FooterChar">
    <w:name w:val="Footer Char"/>
    <w:basedOn w:val="DefaultParagraphFont"/>
    <w:link w:val="Footer"/>
    <w:uiPriority w:val="99"/>
    <w:rsid w:val="00951921"/>
    <w:rPr>
      <w:rFonts w:ascii="Cambria" w:eastAsia="MS Mincho" w:hAnsi="Cambria" w:cs="Times New Roman"/>
      <w:kern w:val="0"/>
      <w:lang w:val="en-US"/>
      <w14:ligatures w14:val="none"/>
    </w:rPr>
  </w:style>
  <w:style w:type="character" w:styleId="PageNumber">
    <w:name w:val="page number"/>
    <w:basedOn w:val="DefaultParagraphFont"/>
    <w:uiPriority w:val="99"/>
    <w:semiHidden/>
    <w:unhideWhenUsed/>
    <w:rsid w:val="00951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62553">
      <w:bodyDiv w:val="1"/>
      <w:marLeft w:val="0"/>
      <w:marRight w:val="0"/>
      <w:marTop w:val="0"/>
      <w:marBottom w:val="0"/>
      <w:divBdr>
        <w:top w:val="none" w:sz="0" w:space="0" w:color="auto"/>
        <w:left w:val="none" w:sz="0" w:space="0" w:color="auto"/>
        <w:bottom w:val="none" w:sz="0" w:space="0" w:color="auto"/>
        <w:right w:val="none" w:sz="0" w:space="0" w:color="auto"/>
      </w:divBdr>
    </w:div>
    <w:div w:id="103962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Iakovos A. Krochak</dc:creator>
  <cp:keywords/>
  <dc:description/>
  <cp:lastModifiedBy>Bishop Ilarion</cp:lastModifiedBy>
  <cp:revision>2</cp:revision>
  <dcterms:created xsi:type="dcterms:W3CDTF">2026-02-18T23:06:00Z</dcterms:created>
  <dcterms:modified xsi:type="dcterms:W3CDTF">2026-02-18T23:06:00Z</dcterms:modified>
</cp:coreProperties>
</file>